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1E" w:rsidRDefault="00DA151E" w:rsidP="00DA151E">
      <w:pPr>
        <w:spacing w:line="580" w:lineRule="exact"/>
        <w:rPr>
          <w:rFonts w:ascii="黑体" w:eastAsia="黑体" w:hAnsi="黑体"/>
        </w:rPr>
      </w:pPr>
      <w:bookmarkStart w:id="0" w:name="_GoBack"/>
      <w:bookmarkEnd w:id="0"/>
      <w:r w:rsidRPr="00A37173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DA151E" w:rsidRPr="00A37173" w:rsidRDefault="00DA151E" w:rsidP="00DA151E">
      <w:pPr>
        <w:spacing w:line="580" w:lineRule="exact"/>
        <w:rPr>
          <w:rFonts w:ascii="黑体" w:eastAsia="黑体" w:hAnsi="黑体"/>
        </w:rPr>
      </w:pPr>
    </w:p>
    <w:p w:rsidR="00DA151E" w:rsidRPr="00C6519A" w:rsidRDefault="00DA151E" w:rsidP="00DA151E">
      <w:pPr>
        <w:spacing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1" w:name="OLE_LINK7"/>
      <w:r>
        <w:rPr>
          <w:rFonts w:ascii="方正小标宋简体" w:eastAsia="方正小标宋简体" w:hAnsi="华文中宋" w:hint="eastAsia"/>
          <w:sz w:val="44"/>
          <w:szCs w:val="44"/>
        </w:rPr>
        <w:t>山东财经大学2023年度实验教学改革研究项目立项名单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157"/>
        <w:gridCol w:w="3585"/>
        <w:gridCol w:w="998"/>
        <w:gridCol w:w="2266"/>
        <w:gridCol w:w="4063"/>
        <w:gridCol w:w="1157"/>
      </w:tblGrid>
      <w:tr w:rsidR="00DA151E" w:rsidRPr="00D23AC6" w:rsidTr="003657B0">
        <w:trPr>
          <w:trHeight w:val="454"/>
          <w:tblHeader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项目编码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项目名称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主持人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项目所属单位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项目组成员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3AC6">
              <w:rPr>
                <w:rFonts w:ascii="黑体" w:eastAsia="黑体" w:hAnsi="黑体" w:hint="eastAsia"/>
                <w:sz w:val="21"/>
                <w:szCs w:val="21"/>
              </w:rPr>
              <w:t>项目类别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zb202301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全国政府预决算报告大数据平台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汪崇金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财政税务学院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聂左玲、彭师奇、李仕桀、张玉睿、李子涵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招标项目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zb202302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基于产教融合背景下的金融大数据实验教学改革与实践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王倩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金融学院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彭红枫、王营、卢立香、李健、王兆刚、王俊籽、孟纹羽、刘绪顺、陈彬彬、石晓、李明明、邢雅菲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招标项目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zb202303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新文科背景下数字+保险与精算课程体系构建与优化路径研究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付红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保险学院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于文广、于新亮、苏文、廖芬、殷晓松、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DAREN GREGORY KUNKLE、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王晴、焦宪福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招标项目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zb202304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场景为基 数据为翼：《市场营销学》课程实验教学设计与优化研究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刘侠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工商管理学院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刘昊龙、杨芳、王丽丽、费振国、周升师、于潇、毕继东、于仁竹、许蕾、姜良艳、徐世香、刘风芹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招标项目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zb202305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基于信用评分卡模型的智能融资决策教学案例虚拟仿真实验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纪端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会计学院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葛永波、刘惠萍、祝翠玲、景辛辛、李香梅、王菲菲、朱鹏、王琼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招标项目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yb202301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基于场景化驱动的《金融科技产品分析与应用》实验教学模式研究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李健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金融学院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张金林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马建春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、王倩、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孟纹羽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、陈彬彬、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王兆刚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董小凡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陶云清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yb202302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基于机器学习技术的数字贸易实践教学研究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方慧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国际经贸学院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张翠燕、杨春艳、张洪、邬彩霞、赵胜立、房甄、张照玉、王磊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lastRenderedPageBreak/>
              <w:t>8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yb202303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基于拔尖创新人才培养的国际经贸开放式实验教学模式研究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陶攀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国际经贸学院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戚建梅、鞠姗、王磊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yb202304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基于PTL与WCS融合的智能仓库客户订单分拣实验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郭艳丽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管理科学与工程学院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张正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王福华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、葛岩、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苏冠群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陈定钰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张媛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罗彦芳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yb202305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人工智能背景下Python数据分析实验课程教学改革研究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汤国林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管理科学与工程学院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刘位龙、杨潇、孙凯、尹晓、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宋蕾蕾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、韩文婷、李秀林、姜珍妮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yb202306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走向真实世界的智能财务决策——素养视域下的教学资源重构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程军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会计学院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刘玉玉、牛艳芳、史文雷、王春燕、王煜、王昭贤、李浩、刘瑞雪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23AC6">
              <w:rPr>
                <w:rFonts w:ascii="宋体" w:eastAsia="宋体" w:hAnsi="宋体" w:hint="eastAsia"/>
                <w:sz w:val="21"/>
                <w:szCs w:val="21"/>
              </w:rPr>
              <w:t>、吉小浩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yb202307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基于用户洞察场景下的统计软件课程体系建设产教融汇研究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郭俊艳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统计与数学学院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李国锋、李振波、王晓红、李超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D23AC6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yb202308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新商科数字化背景下基于多元融合的实验教学研究-以“大数据技术(Python)”课程为例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卢朝华</w:t>
            </w:r>
          </w:p>
        </w:tc>
        <w:tc>
          <w:tcPr>
            <w:tcW w:w="2126" w:type="dxa"/>
            <w:vAlign w:val="center"/>
          </w:tcPr>
          <w:p w:rsidR="00DA151E" w:rsidRPr="00900A73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00A73">
              <w:rPr>
                <w:rFonts w:ascii="宋体" w:eastAsia="宋体" w:hAnsi="宋体" w:hint="eastAsia"/>
                <w:spacing w:val="-8"/>
                <w:sz w:val="21"/>
                <w:szCs w:val="21"/>
              </w:rPr>
              <w:t>计算机科学与技术学院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王亭雯、刘晓丽、林培光、张瑞瑞、范琳伟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14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yb202309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设计智造实验室教学改革研究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崔敬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艺术学院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袁硕、郎雯、高姗姗、许志平、徐敏峰、马洪骥、冷梅、刘思婕、王灏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  <w:tr w:rsidR="00DA151E" w:rsidRPr="00D23AC6" w:rsidTr="003657B0">
        <w:trPr>
          <w:trHeight w:val="454"/>
          <w:jc w:val="center"/>
        </w:trPr>
        <w:tc>
          <w:tcPr>
            <w:tcW w:w="678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/>
                <w:sz w:val="21"/>
                <w:szCs w:val="21"/>
              </w:rPr>
              <w:t>yb202310</w:t>
            </w:r>
          </w:p>
        </w:tc>
        <w:tc>
          <w:tcPr>
            <w:tcW w:w="3363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多位一体、多元融合——新商科实验教学体系建设研究</w:t>
            </w:r>
          </w:p>
        </w:tc>
        <w:tc>
          <w:tcPr>
            <w:tcW w:w="93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马林元</w:t>
            </w:r>
          </w:p>
        </w:tc>
        <w:tc>
          <w:tcPr>
            <w:tcW w:w="2126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实验教学中心</w:t>
            </w:r>
          </w:p>
        </w:tc>
        <w:tc>
          <w:tcPr>
            <w:tcW w:w="3811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张伟、韩彦、丛建阁、毕继东、钱建磊、李建辉、代君、王坤、张萍萍、王志</w:t>
            </w:r>
          </w:p>
        </w:tc>
        <w:tc>
          <w:tcPr>
            <w:tcW w:w="1085" w:type="dxa"/>
            <w:vAlign w:val="center"/>
          </w:tcPr>
          <w:p w:rsidR="00DA151E" w:rsidRPr="00D23AC6" w:rsidRDefault="00DA151E" w:rsidP="003657B0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3AC6">
              <w:rPr>
                <w:rFonts w:ascii="宋体" w:eastAsia="宋体" w:hAnsi="宋体" w:hint="eastAsia"/>
                <w:sz w:val="21"/>
                <w:szCs w:val="21"/>
              </w:rPr>
              <w:t>一般项目</w:t>
            </w:r>
          </w:p>
        </w:tc>
      </w:tr>
    </w:tbl>
    <w:p w:rsidR="002B2FD0" w:rsidRDefault="002B2FD0"/>
    <w:sectPr w:rsidR="002B2FD0" w:rsidSect="00DA1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49"/>
    <w:rsid w:val="002B2FD0"/>
    <w:rsid w:val="00C74B49"/>
    <w:rsid w:val="00D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9E32-2F13-4EDA-B122-66D5432A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1E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3454;&#39564;&#25945;&#23398;&#20013;&#24515;\&#21382;&#24180;&#23454;&#39564;&#25945;&#23398;&#25913;&#38761;&#30740;&#31350;&#39033;&#30446;&#26448;&#26009;\2023&#24180;&#23454;&#39564;&#25945;&#23398;&#25913;&#38761;&#30740;&#31350;&#39033;&#30446;\&#39564;&#25910;&#26448;&#26009;\&#38468;&#20214;1&#65306;&#23665;&#19996;&#36130;&#32463;&#22823;&#23398;2023&#24180;&#24230;&#23454;&#39564;&#25945;&#23398;&#25913;&#38761;&#30740;&#31350;&#39033;&#30446;&#31435;&#39033;&#21517;&#21333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附件1：山东财经大学2023年度实验教学改革研究项目立项名单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2024-11-11T09:17:00Z</dcterms:created>
  <dcterms:modified xsi:type="dcterms:W3CDTF">2024-11-11T09:18:00Z</dcterms:modified>
</cp:coreProperties>
</file>